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p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МАКСАТИХИНСКОГО 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ОКРУГ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А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p>
      <w:pPr>
        <w:jc w:val="center"/>
        <w:spacing w:before="240" w:after="240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ПОСТАНОВЛЕНИЕ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24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июн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я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  <w:tc>
          <w:tcPr>
            <w:tcW w:w="3105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0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3/</w:t>
            </w:r>
            <w:r>
              <w:rPr>
                <w:rFonts w:eastAsia="Times New Roman"/>
                <w:szCs w:val="28"/>
                <w:lang w:eastAsia="ru-RU"/>
              </w:rPr>
              <w:t xml:space="preserve">3</w:t>
            </w:r>
            <w:r>
              <w:rPr>
                <w:rFonts w:eastAsia="Times New Roman"/>
                <w:szCs w:val="28"/>
                <w:lang w:eastAsia="ru-RU"/>
              </w:rPr>
              <w:t xml:space="preserve">3</w:t>
            </w:r>
            <w:r>
              <w:rPr>
                <w:rFonts w:eastAsia="Times New Roman"/>
                <w:szCs w:val="28"/>
                <w:lang w:eastAsia="ru-RU"/>
              </w:rPr>
              <w:t xml:space="preserve">-</w:t>
            </w:r>
            <w:r>
              <w:rPr>
                <w:rFonts w:eastAsia="Times New Roman"/>
                <w:szCs w:val="28"/>
                <w:lang w:eastAsia="ru-RU"/>
              </w:rPr>
              <w:t xml:space="preserve">6</w:t>
            </w:r>
            <w:r>
              <w:rPr>
                <w:rFonts w:eastAsia="Times New Roman"/>
                <w:color w:val="ff0000"/>
                <w:szCs w:val="28"/>
                <w:lang w:eastAsia="ru-RU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Максатиха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360" w:after="360"/>
        <w:rPr>
          <w:b/>
          <w:szCs w:val="28"/>
          <w:lang w:eastAsia="ru-RU"/>
        </w:rPr>
      </w:pPr>
      <w:r>
        <w:rPr>
          <w:b/>
          <w:szCs w:val="28"/>
        </w:rPr>
        <w:t xml:space="preserve">О назначении </w:t>
      </w:r>
      <w:r>
        <w:rPr>
          <w:b/>
          <w:bCs/>
          <w:szCs w:val="28"/>
        </w:rPr>
        <w:t xml:space="preserve">Артемьевой Елены Валерьевны</w:t>
      </w:r>
      <w:r>
        <w:rPr>
          <w:b/>
          <w:bCs/>
          <w:szCs w:val="28"/>
        </w:rPr>
        <w:t xml:space="preserve"> </w:t>
      </w:r>
      <w:r>
        <w:rPr>
          <w:b/>
          <w:szCs w:val="28"/>
        </w:rPr>
        <w:t xml:space="preserve">членом участковой избирательной комиссии избирательного участка № 5</w:t>
      </w:r>
      <w:r>
        <w:rPr>
          <w:b/>
          <w:szCs w:val="28"/>
        </w:rPr>
        <w:t xml:space="preserve">1</w:t>
      </w:r>
      <w:r>
        <w:rPr>
          <w:b/>
          <w:szCs w:val="28"/>
        </w:rPr>
        <w:t xml:space="preserve">1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Максатихинского муниципального округа Тверской области</w:t>
      </w:r>
      <w:r>
        <w:rPr>
          <w:b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4"/>
          <w:szCs w:val="24"/>
          <w:lang w:eastAsia="ru-RU"/>
        </w:rPr>
      </w:pPr>
      <w:r>
        <w:rPr>
          <w:szCs w:val="28"/>
        </w:rPr>
        <w:t xml:space="preserve">В связи с освобождением от обязанностей </w:t>
      </w:r>
      <w:r>
        <w:rPr>
          <w:szCs w:val="28"/>
        </w:rPr>
        <w:t xml:space="preserve">секретаря</w:t>
      </w:r>
      <w:r>
        <w:rPr>
          <w:szCs w:val="28"/>
        </w:rPr>
        <w:t xml:space="preserve"> участковой избирательной комиссии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1</w:t>
      </w:r>
      <w:r>
        <w:rPr>
          <w:szCs w:val="28"/>
        </w:rPr>
        <w:t xml:space="preserve"> </w:t>
      </w:r>
      <w:r>
        <w:rPr>
          <w:szCs w:val="28"/>
        </w:rPr>
        <w:t xml:space="preserve">Максатихинского муниципального</w:t>
      </w:r>
      <w:r>
        <w:rPr>
          <w:szCs w:val="28"/>
        </w:rPr>
        <w:t xml:space="preserve"> округа Тверской области </w:t>
      </w:r>
      <w:r>
        <w:rPr>
          <w:szCs w:val="28"/>
        </w:rPr>
        <w:t xml:space="preserve">Соколовой О.П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  <w:t xml:space="preserve">(постановление территориальной избирательной комиссии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Максатихинского </w:t>
      </w:r>
      <w:r>
        <w:rPr>
          <w:szCs w:val="28"/>
        </w:rPr>
        <w:t xml:space="preserve">района</w:t>
      </w:r>
      <w:r>
        <w:rPr>
          <w:szCs w:val="28"/>
        </w:rPr>
        <w:t xml:space="preserve"> от </w:t>
      </w:r>
      <w:r>
        <w:rPr>
          <w:szCs w:val="28"/>
        </w:rPr>
        <w:t xml:space="preserve">23</w:t>
      </w:r>
      <w:r>
        <w:rPr>
          <w:szCs w:val="28"/>
        </w:rPr>
        <w:t xml:space="preserve">.0</w:t>
      </w:r>
      <w:r>
        <w:rPr>
          <w:szCs w:val="28"/>
        </w:rPr>
        <w:t xml:space="preserve">4</w:t>
      </w:r>
      <w:r>
        <w:rPr>
          <w:szCs w:val="28"/>
        </w:rPr>
        <w:t xml:space="preserve">.202</w:t>
      </w:r>
      <w:r>
        <w:rPr>
          <w:szCs w:val="28"/>
        </w:rPr>
        <w:t xml:space="preserve">4</w:t>
      </w:r>
      <w:r>
        <w:rPr>
          <w:szCs w:val="28"/>
        </w:rPr>
        <w:t xml:space="preserve">г. № </w:t>
      </w:r>
      <w:r>
        <w:rPr>
          <w:szCs w:val="28"/>
        </w:rPr>
        <w:t xml:space="preserve">66/360-5) </w:t>
      </w:r>
      <w:r>
        <w:rPr>
          <w:szCs w:val="28"/>
        </w:rPr>
        <w:t xml:space="preserve">и </w:t>
      </w:r>
      <w:r>
        <w:rPr>
          <w:szCs w:val="28"/>
        </w:rPr>
        <w:t xml:space="preserve">в соответствии со статьями 22, 27, 29 </w:t>
      </w:r>
      <w:r>
        <w:rPr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</w:t>
      </w:r>
      <w:r>
        <w:rPr>
          <w:szCs w:val="28"/>
        </w:rPr>
        <w:t xml:space="preserve">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</w:t>
      </w:r>
      <w:r>
        <w:rPr>
          <w:szCs w:val="28"/>
        </w:rPr>
        <w:t xml:space="preserve">, </w:t>
      </w:r>
      <w:r>
        <w:rPr>
          <w:szCs w:val="26"/>
        </w:rPr>
        <w:t xml:space="preserve">территориальная</w:t>
      </w:r>
      <w:r>
        <w:rPr>
          <w:szCs w:val="26"/>
        </w:rPr>
        <w:t xml:space="preserve"> избирательная комиссия Максатихинского </w:t>
      </w:r>
      <w:r>
        <w:rPr>
          <w:szCs w:val="26"/>
        </w:rPr>
        <w:t xml:space="preserve">округ</w:t>
      </w:r>
      <w:r>
        <w:rPr>
          <w:szCs w:val="26"/>
        </w:rPr>
        <w:t xml:space="preserve">а </w:t>
      </w:r>
      <w:r>
        <w:rPr>
          <w:b/>
          <w:spacing w:val="30"/>
          <w:szCs w:val="28"/>
        </w:rPr>
        <w:t xml:space="preserve">постановляет</w:t>
      </w:r>
      <w:r>
        <w:rPr>
          <w:szCs w:val="28"/>
        </w:rPr>
        <w:t xml:space="preserve">:</w:t>
      </w:r>
      <w:r>
        <w:rPr>
          <w:sz w:val="24"/>
          <w:szCs w:val="24"/>
          <w:lang w:eastAsia="ru-RU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Назначить членом участковой избирательной комиссии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1</w:t>
      </w:r>
      <w:r>
        <w:rPr>
          <w:szCs w:val="28"/>
        </w:rPr>
        <w:t xml:space="preserve"> </w:t>
      </w:r>
      <w:r>
        <w:rPr>
          <w:szCs w:val="28"/>
        </w:rPr>
        <w:t xml:space="preserve">Максатихинского муниципального округа </w:t>
      </w:r>
      <w:r>
        <w:rPr>
          <w:szCs w:val="28"/>
        </w:rPr>
        <w:t xml:space="preserve">Тверской</w:t>
      </w:r>
      <w:r>
        <w:rPr>
          <w:szCs w:val="28"/>
        </w:rPr>
        <w:t xml:space="preserve"> области </w:t>
      </w:r>
      <w:r>
        <w:rPr>
          <w:szCs w:val="28"/>
        </w:rPr>
        <w:t xml:space="preserve">Артемьеву Елену Валерьевну</w:t>
      </w:r>
      <w:r>
        <w:rPr>
          <w:szCs w:val="28"/>
        </w:rPr>
        <w:t xml:space="preserve">, </w:t>
      </w:r>
      <w:r>
        <w:rPr>
          <w:szCs w:val="28"/>
        </w:rPr>
        <w:t xml:space="preserve">19</w:t>
      </w:r>
      <w:r>
        <w:rPr>
          <w:szCs w:val="28"/>
        </w:rPr>
        <w:t xml:space="preserve">78</w:t>
      </w:r>
      <w:r>
        <w:rPr>
          <w:szCs w:val="28"/>
        </w:rPr>
        <w:t xml:space="preserve">   года </w:t>
      </w:r>
      <w:r>
        <w:rPr>
          <w:szCs w:val="28"/>
        </w:rPr>
        <w:t xml:space="preserve">рождения</w:t>
      </w:r>
      <w:r>
        <w:rPr>
          <w:szCs w:val="28"/>
        </w:rPr>
        <w:t xml:space="preserve">, образование </w:t>
      </w:r>
      <w:r>
        <w:rPr>
          <w:szCs w:val="28"/>
        </w:rPr>
        <w:t xml:space="preserve">высшее</w:t>
      </w:r>
      <w:r>
        <w:rPr>
          <w:szCs w:val="28"/>
        </w:rPr>
        <w:t xml:space="preserve">, </w:t>
      </w:r>
      <w:r>
        <w:rPr>
          <w:szCs w:val="28"/>
        </w:rPr>
        <w:t xml:space="preserve">работает в </w:t>
      </w:r>
      <w:r>
        <w:rPr>
          <w:szCs w:val="28"/>
        </w:rPr>
        <w:t xml:space="preserve">МБОУ "Максатихинская средняя общеобразовательная школа №1"</w:t>
      </w:r>
      <w:r>
        <w:rPr>
          <w:szCs w:val="28"/>
        </w:rPr>
        <w:t xml:space="preserve">, предложенн</w:t>
      </w:r>
      <w:r>
        <w:rPr>
          <w:szCs w:val="28"/>
        </w:rPr>
        <w:t xml:space="preserve">ую</w:t>
      </w:r>
      <w:r>
        <w:rPr>
          <w:szCs w:val="28"/>
        </w:rPr>
        <w:t xml:space="preserve"> для </w:t>
      </w:r>
      <w:r>
        <w:rPr>
          <w:szCs w:val="28"/>
        </w:rPr>
        <w:t xml:space="preserve">назначения</w:t>
      </w:r>
      <w:r>
        <w:rPr>
          <w:szCs w:val="28"/>
        </w:rPr>
        <w:t xml:space="preserve"> в состав </w:t>
      </w:r>
      <w:r>
        <w:rPr>
          <w:szCs w:val="28"/>
        </w:rPr>
        <w:t xml:space="preserve">участковой</w:t>
      </w:r>
      <w:r>
        <w:rPr>
          <w:szCs w:val="28"/>
        </w:rPr>
        <w:t xml:space="preserve"> избирательной комиссии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с</w:t>
      </w:r>
      <w:r>
        <w:rPr>
          <w:szCs w:val="28"/>
        </w:rPr>
        <w:t xml:space="preserve">обрание</w:t>
      </w:r>
      <w:r>
        <w:rPr>
          <w:szCs w:val="28"/>
        </w:rPr>
        <w:t xml:space="preserve">м</w:t>
      </w:r>
      <w:r>
        <w:rPr>
          <w:szCs w:val="28"/>
        </w:rPr>
        <w:t xml:space="preserve"> избирателей по месту </w:t>
      </w:r>
      <w:r>
        <w:rPr>
          <w:szCs w:val="28"/>
        </w:rPr>
        <w:t xml:space="preserve">работы </w:t>
      </w:r>
      <w:r>
        <w:rPr>
          <w:szCs w:val="28"/>
        </w:rPr>
        <w:t xml:space="preserve">МБОУ "Максатихинская средняя общеобразовательная школа №1"</w:t>
      </w:r>
      <w:r>
        <w:rPr>
          <w:spacing w:val="-2"/>
          <w:szCs w:val="28"/>
          <w:shd w:val="clear" w:color="auto" w:fill="ffffff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Направить копию настоящего постановления в участковую избирательную комиссию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1</w:t>
      </w:r>
      <w:r>
        <w:rPr>
          <w:szCs w:val="28"/>
        </w:rPr>
        <w:t xml:space="preserve"> Максатихинского муниципального округа Тверской области.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Разместить настоящее постановление на официальном сайте территориальной избирательной комиссии Максатихинского </w:t>
      </w:r>
      <w:r>
        <w:rPr>
          <w:szCs w:val="28"/>
        </w:rPr>
        <w:t xml:space="preserve">округ</w:t>
      </w:r>
      <w:r>
        <w:rPr>
          <w:szCs w:val="28"/>
        </w:rPr>
        <w:t xml:space="preserve">а в информационно - телекоммуникационной сети общего пользования Интернет</w:t>
      </w:r>
      <w:r>
        <w:rPr>
          <w:szCs w:val="28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>
        <w:rPr>
          <w:szCs w:val="28"/>
        </w:rPr>
        <w:t xml:space="preserve">Максатихинского </w:t>
      </w:r>
      <w:r>
        <w:rPr>
          <w:szCs w:val="28"/>
        </w:rPr>
        <w:t xml:space="preserve">округ</w:t>
      </w:r>
      <w:r>
        <w:rPr>
          <w:szCs w:val="28"/>
        </w:rPr>
        <w:t xml:space="preserve">а </w:t>
      </w:r>
      <w:r>
        <w:rPr>
          <w:bCs/>
          <w:iCs/>
          <w:szCs w:val="28"/>
        </w:rPr>
        <w:t xml:space="preserve">Н.В.</w:t>
      </w:r>
      <w:r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 xml:space="preserve">Смирнову</w:t>
      </w:r>
      <w:r>
        <w:rPr>
          <w:bCs/>
          <w:iCs/>
          <w:szCs w:val="28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jc w:val="both"/>
        <w:spacing w:line="276" w:lineRule="auto"/>
        <w:rPr>
          <w:szCs w:val="28"/>
        </w:rPr>
        <w:outlineLvl w:val="0"/>
      </w:pPr>
      <w:r>
        <w:rPr>
          <w:szCs w:val="28"/>
        </w:rPr>
      </w:r>
      <w:r>
        <w:rPr>
          <w:szCs w:val="28"/>
        </w:rPr>
      </w:r>
    </w:p>
    <w:tbl>
      <w:tblPr>
        <w:tblpPr w:horzAnchor="margin" w:tblpXSpec="left" w:vertAnchor="page" w:tblpY="6001" w:leftFromText="180" w:topFromText="0" w:rightFromText="180" w:bottomFromText="0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Председатель </w:t>
            </w:r>
            <w:r>
              <w:rPr>
                <w:rFonts w:eastAsia="Times New Roman"/>
                <w:szCs w:val="26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Максатихинского </w:t>
            </w:r>
            <w:r>
              <w:rPr>
                <w:rFonts w:eastAsia="Times New Roman"/>
                <w:szCs w:val="26"/>
                <w:lang w:eastAsia="ru-RU"/>
              </w:rPr>
              <w:t xml:space="preserve">округ</w:t>
            </w:r>
            <w:r>
              <w:rPr>
                <w:rFonts w:eastAsia="Times New Roman"/>
                <w:szCs w:val="26"/>
                <w:lang w:eastAsia="ru-RU"/>
              </w:rPr>
              <w:t xml:space="preserve">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ind w:left="317" w:hanging="317"/>
              <w:jc w:val="center"/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  <w:t xml:space="preserve">                           </w:t>
            </w:r>
            <w:r>
              <w:rPr>
                <w:rFonts w:eastAsia="Times New Roman"/>
                <w:szCs w:val="26"/>
                <w:lang w:eastAsia="ru-RU"/>
              </w:rPr>
              <w:t xml:space="preserve">Н.В. Смирнова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Секретарь</w:t>
            </w:r>
            <w:r>
              <w:rPr>
                <w:rFonts w:eastAsia="Times New Roman"/>
                <w:szCs w:val="26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Максатихинского </w:t>
            </w:r>
            <w:r>
              <w:rPr>
                <w:rFonts w:eastAsia="Times New Roman"/>
                <w:szCs w:val="26"/>
                <w:lang w:eastAsia="ru-RU"/>
              </w:rPr>
              <w:t xml:space="preserve">округ</w:t>
            </w:r>
            <w:r>
              <w:rPr>
                <w:rFonts w:eastAsia="Times New Roman"/>
                <w:szCs w:val="26"/>
                <w:lang w:eastAsia="ru-RU"/>
              </w:rPr>
              <w:t xml:space="preserve">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  <w:t xml:space="preserve">                         </w:t>
            </w:r>
            <w:r>
              <w:rPr>
                <w:rFonts w:eastAsia="Times New Roman"/>
                <w:szCs w:val="26"/>
                <w:lang w:eastAsia="ru-RU"/>
              </w:rPr>
              <w:t xml:space="preserve">   </w:t>
            </w:r>
            <w:r>
              <w:rPr>
                <w:rFonts w:eastAsia="Times New Roman"/>
                <w:szCs w:val="26"/>
                <w:lang w:eastAsia="ru-RU"/>
              </w:rPr>
              <w:t xml:space="preserve">  Г.Н. Хилкова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jc w:val="right"/>
              <w:keepNext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outlineLvl w:val="1"/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36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  <w:tabs>
          <w:tab w:val="num" w:pos="17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  <w:tabs>
          <w:tab w:val="num" w:pos="32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  <w:tabs>
          <w:tab w:val="num" w:pos="39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  <w:tabs>
          <w:tab w:val="num" w:pos="53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  <w:tabs>
          <w:tab w:val="num" w:pos="61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  <w:tabs>
          <w:tab w:val="num" w:pos="683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69" w:hanging="360"/>
        <w:tabs>
          <w:tab w:val="num" w:pos="1969" w:leader="none"/>
        </w:tabs>
      </w:pPr>
      <w:rPr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5"/>
    <w:next w:val="625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8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28"/>
    <w:link w:val="62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5"/>
    <w:next w:val="625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8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5"/>
    <w:next w:val="625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8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28"/>
    <w:link w:val="62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5"/>
    <w:next w:val="625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8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5"/>
    <w:next w:val="625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5"/>
    <w:next w:val="625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5"/>
    <w:next w:val="625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28"/>
    <w:link w:val="654"/>
    <w:uiPriority w:val="10"/>
    <w:rPr>
      <w:sz w:val="48"/>
      <w:szCs w:val="48"/>
    </w:rPr>
  </w:style>
  <w:style w:type="paragraph" w:styleId="37">
    <w:name w:val="Subtitle"/>
    <w:basedOn w:val="625"/>
    <w:next w:val="625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8"/>
    <w:link w:val="37"/>
    <w:uiPriority w:val="11"/>
    <w:rPr>
      <w:sz w:val="24"/>
      <w:szCs w:val="24"/>
    </w:rPr>
  </w:style>
  <w:style w:type="paragraph" w:styleId="39">
    <w:name w:val="Quote"/>
    <w:basedOn w:val="625"/>
    <w:next w:val="625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5"/>
    <w:next w:val="625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28"/>
    <w:link w:val="651"/>
    <w:uiPriority w:val="99"/>
  </w:style>
  <w:style w:type="paragraph" w:styleId="45">
    <w:name w:val="Footer"/>
    <w:basedOn w:val="62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8"/>
    <w:link w:val="45"/>
    <w:uiPriority w:val="99"/>
  </w:style>
  <w:style w:type="character" w:styleId="48">
    <w:name w:val="Caption Char"/>
    <w:basedOn w:val="628"/>
    <w:link w:val="648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5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8"/>
    <w:uiPriority w:val="99"/>
    <w:unhideWhenUsed/>
    <w:rPr>
      <w:vertAlign w:val="superscript"/>
    </w:rPr>
  </w:style>
  <w:style w:type="paragraph" w:styleId="179">
    <w:name w:val="endnote text"/>
    <w:basedOn w:val="625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8"/>
    <w:uiPriority w:val="99"/>
    <w:semiHidden/>
    <w:unhideWhenUsed/>
    <w:rPr>
      <w:vertAlign w:val="superscript"/>
    </w:rPr>
  </w:style>
  <w:style w:type="paragraph" w:styleId="182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rPr>
      <w:rFonts w:ascii="Times New Roman" w:hAnsi="Times New Roman"/>
      <w:sz w:val="28"/>
      <w:szCs w:val="22"/>
      <w:lang w:eastAsia="en-US"/>
    </w:rPr>
  </w:style>
  <w:style w:type="paragraph" w:styleId="626">
    <w:name w:val="Heading 2"/>
    <w:basedOn w:val="625"/>
    <w:next w:val="625"/>
    <w:link w:val="656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627">
    <w:name w:val="Heading 5"/>
    <w:basedOn w:val="625"/>
    <w:next w:val="625"/>
    <w:link w:val="634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paragraph" w:styleId="631">
    <w:name w:val="Body Text Indent 2"/>
    <w:basedOn w:val="625"/>
    <w:link w:val="632"/>
    <w:pPr>
      <w:ind w:left="283"/>
      <w:spacing w:after="120" w:line="480" w:lineRule="auto"/>
    </w:pPr>
    <w:rPr>
      <w:szCs w:val="20"/>
    </w:rPr>
  </w:style>
  <w:style w:type="character" w:styleId="632" w:customStyle="1">
    <w:name w:val="Основной текст с отступом 2 Знак"/>
    <w:link w:val="631"/>
    <w:rPr>
      <w:rFonts w:ascii="Times New Roman" w:hAnsi="Times New Roman" w:eastAsia="Calibri" w:cs="Times New Roman"/>
      <w:sz w:val="28"/>
    </w:rPr>
  </w:style>
  <w:style w:type="paragraph" w:styleId="633" w:customStyle="1">
    <w:name w:val="текст14-15"/>
    <w:basedOn w:val="625"/>
    <w:pPr>
      <w:ind w:firstLine="709"/>
      <w:jc w:val="both"/>
      <w:spacing w:line="360" w:lineRule="auto"/>
    </w:pPr>
    <w:rPr>
      <w:rFonts w:eastAsia="Times New Roman"/>
      <w:szCs w:val="20"/>
      <w:lang w:eastAsia="ru-RU"/>
    </w:rPr>
  </w:style>
  <w:style w:type="character" w:styleId="634" w:customStyle="1">
    <w:name w:val="Заголовок 5 Знак"/>
    <w:link w:val="627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635">
    <w:name w:val="Body Text Indent"/>
    <w:basedOn w:val="625"/>
    <w:link w:val="636"/>
    <w:uiPriority w:val="99"/>
    <w:unhideWhenUsed/>
    <w:pPr>
      <w:ind w:left="283"/>
      <w:spacing w:after="120"/>
    </w:pPr>
  </w:style>
  <w:style w:type="character" w:styleId="636" w:customStyle="1">
    <w:name w:val="Основной текст с отступом Знак"/>
    <w:link w:val="635"/>
    <w:uiPriority w:val="99"/>
    <w:rPr>
      <w:rFonts w:ascii="Times New Roman" w:hAnsi="Times New Roman"/>
      <w:sz w:val="28"/>
      <w:szCs w:val="22"/>
      <w:lang w:eastAsia="en-US"/>
    </w:rPr>
  </w:style>
  <w:style w:type="paragraph" w:styleId="637">
    <w:name w:val="Balloon Text"/>
    <w:basedOn w:val="625"/>
    <w:link w:val="638"/>
    <w:uiPriority w:val="99"/>
    <w:semiHidden/>
    <w:unhideWhenUsed/>
    <w:rPr>
      <w:rFonts w:ascii="Tahoma" w:hAnsi="Tahoma"/>
      <w:sz w:val="16"/>
      <w:szCs w:val="16"/>
    </w:rPr>
  </w:style>
  <w:style w:type="character" w:styleId="638" w:customStyle="1">
    <w:name w:val="Текст выноски Знак"/>
    <w:link w:val="637"/>
    <w:uiPriority w:val="99"/>
    <w:semiHidden/>
    <w:rPr>
      <w:rFonts w:ascii="Tahoma" w:hAnsi="Tahoma" w:cs="Tahoma"/>
      <w:sz w:val="16"/>
      <w:szCs w:val="16"/>
      <w:lang w:eastAsia="en-US"/>
    </w:rPr>
  </w:style>
  <w:style w:type="table" w:styleId="639">
    <w:name w:val="Table Grid"/>
    <w:basedOn w:val="62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40" w:customStyle="1">
    <w:name w:val="Обычный1"/>
    <w:pPr>
      <w:widowControl w:val="off"/>
    </w:pPr>
    <w:rPr>
      <w:rFonts w:ascii="Times New Roman" w:hAnsi="Times New Roman" w:eastAsia="Times New Roman"/>
    </w:rPr>
  </w:style>
  <w:style w:type="paragraph" w:styleId="641">
    <w:name w:val="Body Text 2"/>
    <w:basedOn w:val="625"/>
    <w:link w:val="642"/>
    <w:uiPriority w:val="99"/>
    <w:semiHidden/>
    <w:unhideWhenUsed/>
    <w:pPr>
      <w:spacing w:after="120" w:line="480" w:lineRule="auto"/>
    </w:pPr>
  </w:style>
  <w:style w:type="character" w:styleId="642" w:customStyle="1">
    <w:name w:val="Основной текст 2 Знак"/>
    <w:link w:val="641"/>
    <w:uiPriority w:val="99"/>
    <w:semiHidden/>
    <w:rPr>
      <w:rFonts w:ascii="Times New Roman" w:hAnsi="Times New Roman"/>
      <w:sz w:val="28"/>
      <w:szCs w:val="22"/>
      <w:lang w:eastAsia="en-US"/>
    </w:rPr>
  </w:style>
  <w:style w:type="paragraph" w:styleId="643">
    <w:name w:val="Body Text 3"/>
    <w:basedOn w:val="625"/>
    <w:link w:val="644"/>
    <w:uiPriority w:val="99"/>
    <w:semiHidden/>
    <w:unhideWhenUsed/>
    <w:pPr>
      <w:spacing w:after="120"/>
    </w:pPr>
    <w:rPr>
      <w:sz w:val="16"/>
      <w:szCs w:val="16"/>
    </w:rPr>
  </w:style>
  <w:style w:type="character" w:styleId="644" w:customStyle="1">
    <w:name w:val="Основной текст 3 Знак"/>
    <w:link w:val="643"/>
    <w:uiPriority w:val="99"/>
    <w:semiHidden/>
    <w:rPr>
      <w:rFonts w:ascii="Times New Roman" w:hAnsi="Times New Roman"/>
      <w:sz w:val="16"/>
      <w:szCs w:val="16"/>
      <w:lang w:eastAsia="en-US"/>
    </w:rPr>
  </w:style>
  <w:style w:type="paragraph" w:styleId="645">
    <w:name w:val="List Paragraph"/>
    <w:basedOn w:val="625"/>
    <w:link w:val="661"/>
    <w:uiPriority w:val="34"/>
    <w:qFormat/>
    <w:pPr>
      <w:contextualSpacing/>
      <w:ind w:left="720"/>
    </w:pPr>
  </w:style>
  <w:style w:type="paragraph" w:styleId="646" w:customStyle="1">
    <w:name w:val="14-15"/>
    <w:basedOn w:val="625"/>
    <w:pPr>
      <w:ind w:firstLine="720"/>
      <w:jc w:val="both"/>
      <w:spacing w:line="360" w:lineRule="auto"/>
      <w:widowControl w:val="off"/>
    </w:pPr>
    <w:rPr>
      <w:rFonts w:eastAsia="Times New Roman"/>
      <w:spacing w:val="4"/>
      <w:szCs w:val="20"/>
      <w:lang w:eastAsia="ru-RU"/>
    </w:rPr>
  </w:style>
  <w:style w:type="paragraph" w:styleId="647" w:customStyle="1">
    <w:name w:val="Загл.14"/>
    <w:basedOn w:val="625"/>
    <w:pPr>
      <w:jc w:val="center"/>
    </w:pPr>
    <w:rPr>
      <w:rFonts w:eastAsia="Times New Roman"/>
      <w:b/>
      <w:szCs w:val="20"/>
      <w:lang w:eastAsia="ru-RU"/>
    </w:rPr>
  </w:style>
  <w:style w:type="paragraph" w:styleId="648">
    <w:name w:val="Caption"/>
    <w:basedOn w:val="625"/>
    <w:next w:val="625"/>
    <w:semiHidden/>
    <w:unhideWhenUsed/>
    <w:qFormat/>
    <w:rPr>
      <w:rFonts w:eastAsia="Times New Roman"/>
      <w:sz w:val="24"/>
      <w:szCs w:val="20"/>
      <w:lang w:eastAsia="ru-RU"/>
    </w:rPr>
  </w:style>
  <w:style w:type="paragraph" w:styleId="649">
    <w:name w:val="Body Text"/>
    <w:basedOn w:val="625"/>
    <w:link w:val="650"/>
    <w:uiPriority w:val="99"/>
    <w:unhideWhenUsed/>
    <w:pPr>
      <w:spacing w:after="120"/>
    </w:pPr>
  </w:style>
  <w:style w:type="character" w:styleId="650" w:customStyle="1">
    <w:name w:val="Основной текст Знак"/>
    <w:basedOn w:val="628"/>
    <w:link w:val="649"/>
    <w:uiPriority w:val="99"/>
    <w:rPr>
      <w:rFonts w:ascii="Times New Roman" w:hAnsi="Times New Roman"/>
      <w:sz w:val="28"/>
      <w:szCs w:val="22"/>
      <w:lang w:eastAsia="en-US"/>
    </w:rPr>
  </w:style>
  <w:style w:type="paragraph" w:styleId="651">
    <w:name w:val="Header"/>
    <w:basedOn w:val="625"/>
    <w:link w:val="652"/>
    <w:pPr>
      <w:tabs>
        <w:tab w:val="center" w:pos="4677" w:leader="none"/>
        <w:tab w:val="right" w:pos="9355" w:leader="none"/>
      </w:tabs>
    </w:pPr>
    <w:rPr>
      <w:rFonts w:eastAsia="Times New Roman"/>
      <w:sz w:val="24"/>
      <w:szCs w:val="24"/>
      <w:lang w:eastAsia="ru-RU"/>
    </w:rPr>
  </w:style>
  <w:style w:type="character" w:styleId="652" w:customStyle="1">
    <w:name w:val="Верхний колонтитул Знак"/>
    <w:basedOn w:val="628"/>
    <w:link w:val="651"/>
    <w:rPr>
      <w:rFonts w:ascii="Times New Roman" w:hAnsi="Times New Roman" w:eastAsia="Times New Roman"/>
      <w:sz w:val="24"/>
      <w:szCs w:val="24"/>
    </w:rPr>
  </w:style>
  <w:style w:type="paragraph" w:styleId="653" w:customStyle="1">
    <w:name w:val="Body Text 21"/>
    <w:basedOn w:val="625"/>
    <w:pPr>
      <w:widowControl w:val="off"/>
    </w:pPr>
    <w:rPr>
      <w:rFonts w:eastAsia="Times New Roman"/>
      <w:b/>
      <w:szCs w:val="20"/>
      <w:lang w:eastAsia="ru-RU"/>
    </w:rPr>
  </w:style>
  <w:style w:type="paragraph" w:styleId="654">
    <w:name w:val="Title"/>
    <w:basedOn w:val="625"/>
    <w:link w:val="655"/>
    <w:qFormat/>
    <w:pPr>
      <w:jc w:val="center"/>
    </w:pPr>
    <w:rPr>
      <w:rFonts w:eastAsia="Times New Roman"/>
      <w:b/>
      <w:bCs/>
      <w:szCs w:val="24"/>
      <w:lang w:eastAsia="ru-RU"/>
    </w:rPr>
  </w:style>
  <w:style w:type="character" w:styleId="655" w:customStyle="1">
    <w:name w:val="Заголовок Знак"/>
    <w:basedOn w:val="628"/>
    <w:link w:val="654"/>
    <w:rPr>
      <w:rFonts w:ascii="Times New Roman" w:hAnsi="Times New Roman" w:eastAsia="Times New Roman"/>
      <w:b/>
      <w:bCs/>
      <w:sz w:val="28"/>
      <w:szCs w:val="24"/>
    </w:rPr>
  </w:style>
  <w:style w:type="character" w:styleId="656" w:customStyle="1">
    <w:name w:val="Заголовок 2 Знак"/>
    <w:basedOn w:val="628"/>
    <w:link w:val="626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US"/>
    </w:rPr>
  </w:style>
  <w:style w:type="paragraph" w:styleId="657" w:customStyle="1">
    <w:name w:val="StGen0"/>
    <w:basedOn w:val="625"/>
    <w:next w:val="659"/>
    <w:link w:val="658"/>
    <w:unhideWhenUsed/>
    <w:pPr>
      <w:spacing w:before="100" w:beforeAutospacing="1" w:after="100" w:afterAutospacing="1"/>
    </w:pPr>
    <w:rPr>
      <w:rFonts w:ascii="Calibri" w:hAnsi="Calibri"/>
      <w:b/>
      <w:bCs/>
      <w:szCs w:val="24"/>
      <w:lang w:eastAsia="ru-RU"/>
    </w:rPr>
  </w:style>
  <w:style w:type="character" w:styleId="658" w:customStyle="1">
    <w:name w:val="Название Знак"/>
    <w:link w:val="657"/>
    <w:rPr>
      <w:b/>
      <w:bCs/>
      <w:sz w:val="28"/>
      <w:szCs w:val="24"/>
    </w:rPr>
  </w:style>
  <w:style w:type="paragraph" w:styleId="659">
    <w:name w:val="Normal (Web)"/>
    <w:basedOn w:val="625"/>
    <w:uiPriority w:val="99"/>
    <w:semiHidden/>
    <w:unhideWhenUsed/>
    <w:rPr>
      <w:sz w:val="24"/>
      <w:szCs w:val="24"/>
    </w:rPr>
  </w:style>
  <w:style w:type="paragraph" w:styleId="660" w:customStyle="1">
    <w:name w:val="StGen1"/>
    <w:basedOn w:val="625"/>
    <w:next w:val="659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661" w:customStyle="1">
    <w:name w:val="Абзац списка Знак"/>
    <w:link w:val="645"/>
    <w:uiPriority w:val="34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85AB-EF1D-462A-A451-CE4EEAE1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15</cp:revision>
  <dcterms:created xsi:type="dcterms:W3CDTF">2024-01-26T11:00:00Z</dcterms:created>
  <dcterms:modified xsi:type="dcterms:W3CDTF">2026-06-24T08:10:36Z</dcterms:modified>
</cp:coreProperties>
</file>